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EE" w:rsidRDefault="008B00EE" w:rsidP="008B00E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Kurt Spitzer formed Kurt Spitzer and Associates (KSA) in 1989.  Prior to that time he was Executive Director of the Florida Association of Counties.  KSA is a multidisciplinary consulting firm providing services for local governments, including legislative, reviews of city/county charters and redistricting local commissions and councils.  KSA has served as the lead consultant/advisor/facilitator to 22 local redistricting projects since 2001, including jurisdictions ranging in size from 7,500 to about 1 million people.  Mr. Spitzer holds Bachelor of Arts degrees from USF and a Master of Science in Public Administration from FSU.</w:t>
      </w:r>
    </w:p>
    <w:p w:rsidR="00221243" w:rsidRDefault="00221243"/>
    <w:p w:rsidR="008B00EE" w:rsidRDefault="008B00EE">
      <w:r>
        <w:rPr>
          <w:rFonts w:ascii="Calibri" w:hAnsi="Calibri"/>
          <w:i/>
          <w:iCs/>
          <w:sz w:val="22"/>
          <w:szCs w:val="22"/>
        </w:rPr>
        <w:t xml:space="preserve">See </w:t>
      </w:r>
      <w:hyperlink r:id="rId5" w:history="1">
        <w:r>
          <w:rPr>
            <w:rStyle w:val="Hyperlink"/>
            <w:rFonts w:ascii="Calibri" w:hAnsi="Calibri"/>
            <w:sz w:val="22"/>
            <w:szCs w:val="22"/>
          </w:rPr>
          <w:t>www.ksanet.net</w:t>
        </w:r>
      </w:hyperlink>
      <w:bookmarkStart w:id="0" w:name="_GoBack"/>
      <w:bookmarkEnd w:id="0"/>
    </w:p>
    <w:sectPr w:rsidR="008B0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EE"/>
    <w:rsid w:val="00221243"/>
    <w:rsid w:val="008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00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0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ane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2021-04-22T18:38:00Z</dcterms:created>
  <dcterms:modified xsi:type="dcterms:W3CDTF">2021-04-22T18:39:00Z</dcterms:modified>
</cp:coreProperties>
</file>