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779D6" w14:textId="77777777" w:rsidR="005B4F0C" w:rsidRPr="00EB1B8D" w:rsidRDefault="00A44E0F" w:rsidP="005B4F0C">
      <w:pPr>
        <w:jc w:val="center"/>
        <w:rPr>
          <w:rFonts w:ascii="Arial" w:hAnsi="Arial" w:cs="Arial"/>
          <w:b/>
          <w:bCs/>
          <w:sz w:val="22"/>
          <w:szCs w:val="22"/>
        </w:rPr>
      </w:pPr>
      <w:r w:rsidRPr="00EB1B8D">
        <w:rPr>
          <w:rFonts w:ascii="Arial" w:hAnsi="Arial" w:cs="Arial"/>
          <w:b/>
          <w:bCs/>
          <w:sz w:val="22"/>
          <w:szCs w:val="22"/>
        </w:rPr>
        <w:t>RULE 3</w:t>
      </w:r>
    </w:p>
    <w:p w14:paraId="699FE060" w14:textId="5DBD0BA0" w:rsidR="005B4F0C" w:rsidRPr="00EB1B8D" w:rsidRDefault="005B4F0C" w:rsidP="005B4F0C">
      <w:pPr>
        <w:jc w:val="center"/>
        <w:rPr>
          <w:rFonts w:ascii="Arial" w:hAnsi="Arial" w:cs="Arial"/>
          <w:b/>
          <w:bCs/>
          <w:sz w:val="22"/>
          <w:szCs w:val="22"/>
        </w:rPr>
      </w:pPr>
      <w:r w:rsidRPr="00EB1B8D">
        <w:rPr>
          <w:rFonts w:ascii="Arial" w:hAnsi="Arial" w:cs="Arial"/>
          <w:b/>
          <w:bCs/>
          <w:sz w:val="22"/>
          <w:szCs w:val="22"/>
        </w:rPr>
        <w:t>202</w:t>
      </w:r>
      <w:r w:rsidR="00B924AD">
        <w:rPr>
          <w:rFonts w:ascii="Arial" w:hAnsi="Arial" w:cs="Arial"/>
          <w:b/>
          <w:bCs/>
          <w:sz w:val="22"/>
          <w:szCs w:val="22"/>
        </w:rPr>
        <w:t>6</w:t>
      </w:r>
    </w:p>
    <w:p w14:paraId="655C86C7" w14:textId="6B6054BE" w:rsidR="00A44E0F" w:rsidRPr="005B4F0C" w:rsidRDefault="005B4F0C" w:rsidP="005B4F0C">
      <w:pPr>
        <w:jc w:val="center"/>
        <w:rPr>
          <w:rFonts w:ascii="Arial" w:hAnsi="Arial" w:cs="Arial"/>
          <w:sz w:val="22"/>
          <w:szCs w:val="22"/>
        </w:rPr>
      </w:pPr>
      <w:r w:rsidRPr="00EB1B8D">
        <w:rPr>
          <w:rFonts w:ascii="Arial" w:hAnsi="Arial" w:cs="Arial"/>
          <w:b/>
          <w:bCs/>
          <w:sz w:val="22"/>
          <w:szCs w:val="22"/>
        </w:rPr>
        <w:t>Adoptions, Clarifications and Additions</w:t>
      </w:r>
    </w:p>
    <w:p w14:paraId="29AB7555" w14:textId="77777777" w:rsidR="00A44E0F" w:rsidRPr="005B4F0C" w:rsidRDefault="00A44E0F" w:rsidP="005B4F0C">
      <w:pPr>
        <w:jc w:val="center"/>
        <w:rPr>
          <w:rFonts w:ascii="Arial" w:hAnsi="Arial" w:cs="Arial"/>
          <w:sz w:val="22"/>
          <w:szCs w:val="22"/>
        </w:rPr>
      </w:pPr>
    </w:p>
    <w:p w14:paraId="561F91E1" w14:textId="77777777" w:rsidR="00A44E0F" w:rsidRPr="005B4F0C" w:rsidRDefault="00A44E0F" w:rsidP="005B4F0C">
      <w:pPr>
        <w:jc w:val="center"/>
        <w:rPr>
          <w:rFonts w:ascii="Arial" w:hAnsi="Arial" w:cs="Arial"/>
          <w:sz w:val="22"/>
          <w:szCs w:val="2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088"/>
        <w:gridCol w:w="8640"/>
      </w:tblGrid>
      <w:tr w:rsidR="005B4F0C" w:rsidRPr="005B4F0C" w14:paraId="68E0EDA2" w14:textId="77777777" w:rsidTr="00FA72BA">
        <w:trPr>
          <w:cantSplit/>
          <w:tblHeader/>
        </w:trPr>
        <w:tc>
          <w:tcPr>
            <w:tcW w:w="2088" w:type="dxa"/>
          </w:tcPr>
          <w:p w14:paraId="01CDF568" w14:textId="77777777" w:rsidR="005B4F0C" w:rsidRPr="005B4F0C" w:rsidRDefault="005B4F0C" w:rsidP="005B4F0C">
            <w:pPr>
              <w:jc w:val="center"/>
              <w:rPr>
                <w:rFonts w:ascii="Arial" w:hAnsi="Arial" w:cs="Arial"/>
                <w:b/>
                <w:sz w:val="22"/>
                <w:szCs w:val="22"/>
              </w:rPr>
            </w:pPr>
            <w:r w:rsidRPr="005B4F0C">
              <w:rPr>
                <w:rFonts w:ascii="Arial" w:hAnsi="Arial" w:cs="Arial"/>
                <w:b/>
                <w:sz w:val="22"/>
                <w:szCs w:val="22"/>
              </w:rPr>
              <w:t>Rule Section</w:t>
            </w:r>
          </w:p>
        </w:tc>
        <w:tc>
          <w:tcPr>
            <w:tcW w:w="8640" w:type="dxa"/>
          </w:tcPr>
          <w:p w14:paraId="554C3D85" w14:textId="50C79A6A" w:rsidR="005B4F0C" w:rsidRPr="005B4F0C" w:rsidRDefault="005B4F0C" w:rsidP="00C13062">
            <w:pPr>
              <w:jc w:val="center"/>
              <w:rPr>
                <w:rFonts w:ascii="Arial" w:hAnsi="Arial" w:cs="Arial"/>
                <w:b/>
                <w:sz w:val="22"/>
                <w:szCs w:val="22"/>
              </w:rPr>
            </w:pPr>
            <w:r>
              <w:rPr>
                <w:rFonts w:ascii="Arial" w:hAnsi="Arial" w:cs="Arial"/>
                <w:b/>
                <w:sz w:val="22"/>
                <w:szCs w:val="22"/>
              </w:rPr>
              <w:t>Adoption, Clarification</w:t>
            </w:r>
            <w:r w:rsidR="00C13062">
              <w:rPr>
                <w:rFonts w:ascii="Arial" w:hAnsi="Arial" w:cs="Arial"/>
                <w:b/>
                <w:sz w:val="22"/>
                <w:szCs w:val="22"/>
              </w:rPr>
              <w:t xml:space="preserve">/Amended </w:t>
            </w:r>
            <w:r>
              <w:rPr>
                <w:rFonts w:ascii="Arial" w:hAnsi="Arial" w:cs="Arial"/>
                <w:b/>
                <w:sz w:val="22"/>
                <w:szCs w:val="22"/>
              </w:rPr>
              <w:t>or Addition</w:t>
            </w:r>
          </w:p>
        </w:tc>
      </w:tr>
      <w:tr w:rsidR="005B4F0C" w:rsidRPr="005B4F0C" w14:paraId="76FCEC42" w14:textId="77777777" w:rsidTr="00FA72BA">
        <w:trPr>
          <w:cantSplit/>
        </w:trPr>
        <w:tc>
          <w:tcPr>
            <w:tcW w:w="2088" w:type="dxa"/>
          </w:tcPr>
          <w:p w14:paraId="39D974B7" w14:textId="1E828DFA" w:rsidR="005B4F0C" w:rsidRPr="005B4F0C" w:rsidRDefault="00C13062" w:rsidP="005B4F0C">
            <w:pPr>
              <w:jc w:val="center"/>
              <w:rPr>
                <w:rFonts w:ascii="Arial" w:hAnsi="Arial" w:cs="Arial"/>
                <w:sz w:val="22"/>
                <w:szCs w:val="22"/>
              </w:rPr>
            </w:pPr>
            <w:r>
              <w:rPr>
                <w:rFonts w:ascii="Arial" w:hAnsi="Arial" w:cs="Arial"/>
                <w:sz w:val="22"/>
                <w:szCs w:val="22"/>
              </w:rPr>
              <w:t>3.101</w:t>
            </w:r>
          </w:p>
        </w:tc>
        <w:tc>
          <w:tcPr>
            <w:tcW w:w="8640" w:type="dxa"/>
          </w:tcPr>
          <w:p w14:paraId="665F7448" w14:textId="1D50E7BA" w:rsidR="005B4F0C" w:rsidRPr="005B4F0C" w:rsidRDefault="00C13062" w:rsidP="00C13062">
            <w:pPr>
              <w:rPr>
                <w:rFonts w:ascii="Arial" w:hAnsi="Arial" w:cs="Arial"/>
                <w:sz w:val="22"/>
                <w:szCs w:val="22"/>
              </w:rPr>
            </w:pPr>
            <w:r>
              <w:rPr>
                <w:rFonts w:ascii="Arial" w:hAnsi="Arial" w:cs="Arial"/>
                <w:sz w:val="22"/>
                <w:szCs w:val="22"/>
              </w:rPr>
              <w:t>Definitions added and amended</w:t>
            </w:r>
            <w:r w:rsidR="00FA72BA">
              <w:rPr>
                <w:rFonts w:ascii="Arial" w:hAnsi="Arial" w:cs="Arial"/>
                <w:sz w:val="22"/>
                <w:szCs w:val="22"/>
              </w:rPr>
              <w:t xml:space="preserve"> </w:t>
            </w:r>
            <w:r>
              <w:rPr>
                <w:rFonts w:ascii="Arial" w:hAnsi="Arial" w:cs="Arial"/>
                <w:sz w:val="22"/>
                <w:szCs w:val="22"/>
              </w:rPr>
              <w:t>to help clarify requirements in the Rule</w:t>
            </w:r>
            <w:r w:rsidR="0078483E">
              <w:rPr>
                <w:rFonts w:ascii="Arial" w:hAnsi="Arial" w:cs="Arial"/>
                <w:sz w:val="22"/>
                <w:szCs w:val="22"/>
              </w:rPr>
              <w:br/>
            </w:r>
            <w:r w:rsidR="00FA72BA">
              <w:rPr>
                <w:rFonts w:ascii="Arial" w:hAnsi="Arial" w:cs="Arial"/>
                <w:sz w:val="22"/>
                <w:szCs w:val="22"/>
              </w:rPr>
              <w:t>Terms that are defined in Section 3.101 have been capitalized and amended throughout the Rule</w:t>
            </w:r>
            <w:r w:rsidR="002C4D79">
              <w:rPr>
                <w:rFonts w:ascii="Arial" w:hAnsi="Arial" w:cs="Arial"/>
                <w:sz w:val="22"/>
                <w:szCs w:val="22"/>
              </w:rPr>
              <w:t>.  Department name also updated here and throughout the Rule.</w:t>
            </w:r>
          </w:p>
        </w:tc>
      </w:tr>
      <w:tr w:rsidR="0076204F" w:rsidRPr="005B4F0C" w14:paraId="4FE7EE18" w14:textId="77777777" w:rsidTr="00FA72BA">
        <w:trPr>
          <w:cantSplit/>
        </w:trPr>
        <w:tc>
          <w:tcPr>
            <w:tcW w:w="2088" w:type="dxa"/>
          </w:tcPr>
          <w:p w14:paraId="324CCBAB" w14:textId="37172EB3" w:rsidR="0076204F" w:rsidRDefault="0076204F" w:rsidP="005B4F0C">
            <w:pPr>
              <w:jc w:val="center"/>
              <w:rPr>
                <w:rFonts w:ascii="Arial" w:hAnsi="Arial" w:cs="Arial"/>
                <w:sz w:val="22"/>
                <w:szCs w:val="22"/>
              </w:rPr>
            </w:pPr>
            <w:r>
              <w:rPr>
                <w:rFonts w:ascii="Arial" w:hAnsi="Arial" w:cs="Arial"/>
                <w:sz w:val="22"/>
                <w:szCs w:val="22"/>
              </w:rPr>
              <w:t>3.101L</w:t>
            </w:r>
          </w:p>
        </w:tc>
        <w:tc>
          <w:tcPr>
            <w:tcW w:w="8640" w:type="dxa"/>
          </w:tcPr>
          <w:p w14:paraId="472E2255" w14:textId="4E4DAFD3" w:rsidR="0076204F" w:rsidRDefault="0076204F" w:rsidP="00C13062">
            <w:pPr>
              <w:rPr>
                <w:rFonts w:ascii="Arial" w:hAnsi="Arial" w:cs="Arial"/>
                <w:sz w:val="22"/>
                <w:szCs w:val="22"/>
              </w:rPr>
            </w:pPr>
            <w:r>
              <w:rPr>
                <w:rFonts w:ascii="Arial" w:hAnsi="Arial" w:cs="Arial"/>
                <w:sz w:val="22"/>
                <w:szCs w:val="22"/>
              </w:rPr>
              <w:t xml:space="preserve">Updates FDOH definition </w:t>
            </w:r>
          </w:p>
        </w:tc>
      </w:tr>
      <w:tr w:rsidR="0076204F" w:rsidRPr="005B4F0C" w14:paraId="73D5DD79" w14:textId="77777777" w:rsidTr="00FA72BA">
        <w:trPr>
          <w:cantSplit/>
        </w:trPr>
        <w:tc>
          <w:tcPr>
            <w:tcW w:w="2088" w:type="dxa"/>
          </w:tcPr>
          <w:p w14:paraId="3DF4C74F" w14:textId="126C10FF" w:rsidR="0076204F" w:rsidRDefault="0076204F" w:rsidP="005B4F0C">
            <w:pPr>
              <w:jc w:val="center"/>
              <w:rPr>
                <w:rFonts w:ascii="Arial" w:hAnsi="Arial" w:cs="Arial"/>
                <w:sz w:val="22"/>
                <w:szCs w:val="22"/>
              </w:rPr>
            </w:pPr>
            <w:r>
              <w:rPr>
                <w:rFonts w:ascii="Arial" w:hAnsi="Arial" w:cs="Arial"/>
                <w:sz w:val="22"/>
                <w:szCs w:val="22"/>
              </w:rPr>
              <w:t>3.101P</w:t>
            </w:r>
          </w:p>
        </w:tc>
        <w:tc>
          <w:tcPr>
            <w:tcW w:w="8640" w:type="dxa"/>
          </w:tcPr>
          <w:p w14:paraId="728F0593" w14:textId="509523C9" w:rsidR="0076204F" w:rsidRDefault="0076204F" w:rsidP="00C13062">
            <w:pPr>
              <w:rPr>
                <w:rFonts w:ascii="Arial" w:hAnsi="Arial" w:cs="Arial"/>
                <w:sz w:val="22"/>
                <w:szCs w:val="22"/>
              </w:rPr>
            </w:pPr>
            <w:r>
              <w:rPr>
                <w:rFonts w:ascii="Arial" w:hAnsi="Arial" w:cs="Arial"/>
                <w:sz w:val="22"/>
                <w:szCs w:val="22"/>
              </w:rPr>
              <w:t>Updates term and code citation</w:t>
            </w:r>
          </w:p>
        </w:tc>
      </w:tr>
      <w:tr w:rsidR="0076204F" w:rsidRPr="005B4F0C" w14:paraId="6776F7A0" w14:textId="77777777" w:rsidTr="00FA72BA">
        <w:trPr>
          <w:cantSplit/>
        </w:trPr>
        <w:tc>
          <w:tcPr>
            <w:tcW w:w="2088" w:type="dxa"/>
          </w:tcPr>
          <w:p w14:paraId="2C2BC5A0" w14:textId="6DE16133" w:rsidR="0076204F" w:rsidRDefault="0076204F" w:rsidP="005B4F0C">
            <w:pPr>
              <w:jc w:val="center"/>
              <w:rPr>
                <w:rFonts w:ascii="Arial" w:hAnsi="Arial" w:cs="Arial"/>
                <w:sz w:val="22"/>
                <w:szCs w:val="22"/>
              </w:rPr>
            </w:pPr>
            <w:r>
              <w:rPr>
                <w:rFonts w:ascii="Arial" w:hAnsi="Arial" w:cs="Arial"/>
                <w:sz w:val="22"/>
                <w:szCs w:val="22"/>
              </w:rPr>
              <w:t>3.101R</w:t>
            </w:r>
          </w:p>
        </w:tc>
        <w:tc>
          <w:tcPr>
            <w:tcW w:w="8640" w:type="dxa"/>
          </w:tcPr>
          <w:p w14:paraId="26495CB9" w14:textId="33C0E62F" w:rsidR="0076204F" w:rsidRDefault="0076204F" w:rsidP="00C13062">
            <w:pPr>
              <w:rPr>
                <w:rFonts w:ascii="Arial" w:hAnsi="Arial" w:cs="Arial"/>
                <w:sz w:val="22"/>
                <w:szCs w:val="22"/>
              </w:rPr>
            </w:pPr>
            <w:r w:rsidRPr="0076204F">
              <w:rPr>
                <w:rFonts w:ascii="Arial" w:hAnsi="Arial" w:cs="Arial"/>
                <w:sz w:val="22"/>
                <w:szCs w:val="22"/>
              </w:rPr>
              <w:t>The facility no longer operates as NVU</w:t>
            </w:r>
          </w:p>
        </w:tc>
      </w:tr>
      <w:tr w:rsidR="0076204F" w:rsidRPr="005B4F0C" w14:paraId="58D377A1" w14:textId="77777777" w:rsidTr="00FA72BA">
        <w:trPr>
          <w:cantSplit/>
        </w:trPr>
        <w:tc>
          <w:tcPr>
            <w:tcW w:w="2088" w:type="dxa"/>
          </w:tcPr>
          <w:p w14:paraId="7B0F06BF" w14:textId="7743D72E" w:rsidR="0076204F" w:rsidRDefault="0076204F" w:rsidP="005B4F0C">
            <w:pPr>
              <w:jc w:val="center"/>
              <w:rPr>
                <w:rFonts w:ascii="Arial" w:hAnsi="Arial" w:cs="Arial"/>
                <w:sz w:val="22"/>
                <w:szCs w:val="22"/>
              </w:rPr>
            </w:pPr>
            <w:r>
              <w:rPr>
                <w:rFonts w:ascii="Arial" w:hAnsi="Arial" w:cs="Arial"/>
                <w:sz w:val="22"/>
                <w:szCs w:val="22"/>
              </w:rPr>
              <w:t>3.101U</w:t>
            </w:r>
          </w:p>
        </w:tc>
        <w:tc>
          <w:tcPr>
            <w:tcW w:w="8640" w:type="dxa"/>
          </w:tcPr>
          <w:p w14:paraId="0A82D935" w14:textId="06289209" w:rsidR="0076204F" w:rsidRDefault="0019494B" w:rsidP="00C13062">
            <w:pPr>
              <w:rPr>
                <w:rFonts w:ascii="Arial" w:hAnsi="Arial" w:cs="Arial"/>
                <w:sz w:val="22"/>
                <w:szCs w:val="22"/>
              </w:rPr>
            </w:pPr>
            <w:r>
              <w:rPr>
                <w:rFonts w:ascii="Arial" w:hAnsi="Arial" w:cs="Arial"/>
                <w:sz w:val="22"/>
                <w:szCs w:val="22"/>
              </w:rPr>
              <w:t>Adds effluent to definition</w:t>
            </w:r>
          </w:p>
        </w:tc>
      </w:tr>
      <w:tr w:rsidR="0019494B" w:rsidRPr="005B4F0C" w14:paraId="355B848A" w14:textId="77777777" w:rsidTr="00FA72BA">
        <w:trPr>
          <w:cantSplit/>
        </w:trPr>
        <w:tc>
          <w:tcPr>
            <w:tcW w:w="2088" w:type="dxa"/>
          </w:tcPr>
          <w:p w14:paraId="0CED4B47" w14:textId="5DD747C2" w:rsidR="0019494B" w:rsidRDefault="0019494B" w:rsidP="005B4F0C">
            <w:pPr>
              <w:jc w:val="center"/>
              <w:rPr>
                <w:rFonts w:ascii="Arial" w:hAnsi="Arial" w:cs="Arial"/>
                <w:sz w:val="22"/>
                <w:szCs w:val="22"/>
              </w:rPr>
            </w:pPr>
            <w:r>
              <w:rPr>
                <w:rFonts w:ascii="Arial" w:hAnsi="Arial" w:cs="Arial"/>
                <w:sz w:val="22"/>
                <w:szCs w:val="22"/>
              </w:rPr>
              <w:t>3.101Z</w:t>
            </w:r>
          </w:p>
        </w:tc>
        <w:tc>
          <w:tcPr>
            <w:tcW w:w="8640" w:type="dxa"/>
          </w:tcPr>
          <w:p w14:paraId="066D978C" w14:textId="4727BCDA" w:rsidR="0019494B" w:rsidRDefault="0019494B" w:rsidP="00C13062">
            <w:pPr>
              <w:rPr>
                <w:rFonts w:ascii="Arial" w:hAnsi="Arial" w:cs="Arial"/>
                <w:sz w:val="22"/>
                <w:szCs w:val="22"/>
              </w:rPr>
            </w:pPr>
            <w:r>
              <w:rPr>
                <w:rFonts w:ascii="Arial" w:hAnsi="Arial" w:cs="Arial"/>
                <w:sz w:val="22"/>
                <w:szCs w:val="22"/>
              </w:rPr>
              <w:t>Updates regulatory reference</w:t>
            </w:r>
          </w:p>
        </w:tc>
      </w:tr>
      <w:tr w:rsidR="0019494B" w:rsidRPr="005B4F0C" w14:paraId="0A52CD7C" w14:textId="77777777" w:rsidTr="00FA72BA">
        <w:trPr>
          <w:cantSplit/>
        </w:trPr>
        <w:tc>
          <w:tcPr>
            <w:tcW w:w="2088" w:type="dxa"/>
          </w:tcPr>
          <w:p w14:paraId="4D402189" w14:textId="71072B7F" w:rsidR="0019494B" w:rsidRDefault="0019494B" w:rsidP="005B4F0C">
            <w:pPr>
              <w:jc w:val="center"/>
              <w:rPr>
                <w:rFonts w:ascii="Arial" w:hAnsi="Arial" w:cs="Arial"/>
                <w:sz w:val="22"/>
                <w:szCs w:val="22"/>
              </w:rPr>
            </w:pPr>
            <w:r>
              <w:rPr>
                <w:rFonts w:ascii="Arial" w:hAnsi="Arial" w:cs="Arial"/>
                <w:sz w:val="22"/>
                <w:szCs w:val="22"/>
              </w:rPr>
              <w:t>3.101DD</w:t>
            </w:r>
          </w:p>
        </w:tc>
        <w:tc>
          <w:tcPr>
            <w:tcW w:w="8640" w:type="dxa"/>
          </w:tcPr>
          <w:p w14:paraId="305364E7" w14:textId="183EB787" w:rsidR="0019494B" w:rsidRDefault="0019494B" w:rsidP="00C13062">
            <w:pPr>
              <w:rPr>
                <w:rFonts w:ascii="Arial" w:hAnsi="Arial" w:cs="Arial"/>
                <w:sz w:val="22"/>
                <w:szCs w:val="22"/>
              </w:rPr>
            </w:pPr>
            <w:r>
              <w:rPr>
                <w:rFonts w:ascii="Arial" w:hAnsi="Arial" w:cs="Arial"/>
                <w:sz w:val="22"/>
                <w:szCs w:val="22"/>
              </w:rPr>
              <w:t>Clarifies CFR reference and updates elements of COJ MS4</w:t>
            </w:r>
          </w:p>
        </w:tc>
      </w:tr>
      <w:tr w:rsidR="005B4F0C" w:rsidRPr="005B4F0C" w14:paraId="452F3142" w14:textId="77777777" w:rsidTr="00FA72BA">
        <w:trPr>
          <w:cantSplit/>
        </w:trPr>
        <w:tc>
          <w:tcPr>
            <w:tcW w:w="2088" w:type="dxa"/>
          </w:tcPr>
          <w:p w14:paraId="11560A53" w14:textId="21B9E61A" w:rsidR="005B4F0C" w:rsidRPr="005B4F0C" w:rsidRDefault="00FA72BA" w:rsidP="005B4F0C">
            <w:pPr>
              <w:jc w:val="center"/>
              <w:rPr>
                <w:rFonts w:ascii="Arial" w:hAnsi="Arial" w:cs="Arial"/>
                <w:sz w:val="22"/>
                <w:szCs w:val="22"/>
              </w:rPr>
            </w:pPr>
            <w:r>
              <w:rPr>
                <w:rFonts w:ascii="Arial" w:hAnsi="Arial" w:cs="Arial"/>
                <w:sz w:val="22"/>
                <w:szCs w:val="22"/>
              </w:rPr>
              <w:t>3.103A</w:t>
            </w:r>
          </w:p>
        </w:tc>
        <w:tc>
          <w:tcPr>
            <w:tcW w:w="8640" w:type="dxa"/>
          </w:tcPr>
          <w:p w14:paraId="2CD6BD76" w14:textId="75030682" w:rsidR="005B4F0C" w:rsidRPr="005B4F0C" w:rsidRDefault="0019494B" w:rsidP="00C13062">
            <w:pPr>
              <w:rPr>
                <w:rFonts w:ascii="Arial" w:hAnsi="Arial" w:cs="Arial"/>
                <w:sz w:val="22"/>
                <w:szCs w:val="22"/>
              </w:rPr>
            </w:pPr>
            <w:r w:rsidRPr="0019494B">
              <w:rPr>
                <w:rFonts w:ascii="Arial" w:hAnsi="Arial" w:cs="Arial"/>
                <w:sz w:val="22"/>
                <w:szCs w:val="22"/>
              </w:rPr>
              <w:t>Clarification of methods of notification and resolving conflict with 3.405.A.8</w:t>
            </w:r>
          </w:p>
        </w:tc>
      </w:tr>
      <w:tr w:rsidR="0019494B" w:rsidRPr="005B4F0C" w14:paraId="28F64D52" w14:textId="77777777" w:rsidTr="00FA72BA">
        <w:trPr>
          <w:cantSplit/>
        </w:trPr>
        <w:tc>
          <w:tcPr>
            <w:tcW w:w="2088" w:type="dxa"/>
          </w:tcPr>
          <w:p w14:paraId="7AB7BB4F" w14:textId="59995FC4" w:rsidR="0019494B" w:rsidRDefault="0019494B" w:rsidP="005B4F0C">
            <w:pPr>
              <w:jc w:val="center"/>
              <w:rPr>
                <w:rFonts w:ascii="Arial" w:hAnsi="Arial" w:cs="Arial"/>
                <w:sz w:val="22"/>
                <w:szCs w:val="22"/>
              </w:rPr>
            </w:pPr>
            <w:r>
              <w:rPr>
                <w:rFonts w:ascii="Arial" w:hAnsi="Arial" w:cs="Arial"/>
                <w:sz w:val="22"/>
                <w:szCs w:val="22"/>
              </w:rPr>
              <w:t>3.103.E</w:t>
            </w:r>
          </w:p>
        </w:tc>
        <w:tc>
          <w:tcPr>
            <w:tcW w:w="8640" w:type="dxa"/>
          </w:tcPr>
          <w:p w14:paraId="7599D110" w14:textId="21E49D26" w:rsidR="0019494B" w:rsidRDefault="0019494B" w:rsidP="00C13062">
            <w:pPr>
              <w:rPr>
                <w:rFonts w:ascii="Arial" w:hAnsi="Arial" w:cs="Arial"/>
                <w:sz w:val="22"/>
                <w:szCs w:val="22"/>
              </w:rPr>
            </w:pPr>
            <w:r>
              <w:rPr>
                <w:rFonts w:ascii="Arial" w:hAnsi="Arial" w:cs="Arial"/>
                <w:sz w:val="22"/>
                <w:szCs w:val="22"/>
              </w:rPr>
              <w:t>Clarifies enforcement around illicit connections</w:t>
            </w:r>
          </w:p>
        </w:tc>
      </w:tr>
      <w:tr w:rsidR="00A93AF4" w:rsidRPr="005B4F0C" w14:paraId="5C1AEC62" w14:textId="77777777" w:rsidTr="00FA72BA">
        <w:trPr>
          <w:cantSplit/>
        </w:trPr>
        <w:tc>
          <w:tcPr>
            <w:tcW w:w="2088" w:type="dxa"/>
          </w:tcPr>
          <w:p w14:paraId="58103BEF" w14:textId="4EF244A4" w:rsidR="00A93AF4" w:rsidRDefault="00A93AF4" w:rsidP="005B4F0C">
            <w:pPr>
              <w:jc w:val="center"/>
              <w:rPr>
                <w:rFonts w:ascii="Arial" w:hAnsi="Arial" w:cs="Arial"/>
                <w:sz w:val="22"/>
                <w:szCs w:val="22"/>
              </w:rPr>
            </w:pPr>
            <w:r>
              <w:rPr>
                <w:rFonts w:ascii="Arial" w:hAnsi="Arial" w:cs="Arial"/>
                <w:sz w:val="22"/>
                <w:szCs w:val="22"/>
              </w:rPr>
              <w:t xml:space="preserve">3.402C through </w:t>
            </w:r>
            <w:r w:rsidR="00DA6CD8">
              <w:rPr>
                <w:rFonts w:ascii="Arial" w:hAnsi="Arial" w:cs="Arial"/>
                <w:sz w:val="22"/>
                <w:szCs w:val="22"/>
              </w:rPr>
              <w:t>H</w:t>
            </w:r>
          </w:p>
        </w:tc>
        <w:tc>
          <w:tcPr>
            <w:tcW w:w="8640" w:type="dxa"/>
          </w:tcPr>
          <w:p w14:paraId="01D82548" w14:textId="72A2F352" w:rsidR="00A93AF4" w:rsidRDefault="0019494B" w:rsidP="00C13062">
            <w:pPr>
              <w:rPr>
                <w:rFonts w:ascii="Arial" w:hAnsi="Arial" w:cs="Arial"/>
                <w:sz w:val="22"/>
                <w:szCs w:val="22"/>
              </w:rPr>
            </w:pPr>
            <w:r w:rsidRPr="0019494B">
              <w:rPr>
                <w:rFonts w:ascii="Arial" w:hAnsi="Arial" w:cs="Arial"/>
                <w:sz w:val="22"/>
                <w:szCs w:val="22"/>
              </w:rPr>
              <w:t>Clarification of the</w:t>
            </w:r>
            <w:r w:rsidR="00DA6CD8">
              <w:rPr>
                <w:rFonts w:ascii="Arial" w:hAnsi="Arial" w:cs="Arial"/>
                <w:sz w:val="22"/>
                <w:szCs w:val="22"/>
              </w:rPr>
              <w:t xml:space="preserve"> </w:t>
            </w:r>
            <w:r w:rsidRPr="0019494B">
              <w:rPr>
                <w:rFonts w:ascii="Arial" w:hAnsi="Arial" w:cs="Arial"/>
                <w:sz w:val="22"/>
                <w:szCs w:val="22"/>
              </w:rPr>
              <w:t xml:space="preserve">current payment process.  </w:t>
            </w:r>
            <w:r w:rsidRPr="00DA6CD8">
              <w:rPr>
                <w:rFonts w:ascii="Arial" w:hAnsi="Arial" w:cs="Arial"/>
                <w:i/>
                <w:iCs/>
                <w:sz w:val="22"/>
                <w:szCs w:val="22"/>
              </w:rPr>
              <w:t>NOTE:  EQD is in the process of establishing a Delegation Agreem</w:t>
            </w:r>
            <w:r w:rsidR="00DA6CD8" w:rsidRPr="00DA6CD8">
              <w:rPr>
                <w:rFonts w:ascii="Arial" w:hAnsi="Arial" w:cs="Arial"/>
                <w:i/>
                <w:iCs/>
                <w:sz w:val="22"/>
                <w:szCs w:val="22"/>
              </w:rPr>
              <w:t>e</w:t>
            </w:r>
            <w:r w:rsidRPr="00DA6CD8">
              <w:rPr>
                <w:rFonts w:ascii="Arial" w:hAnsi="Arial" w:cs="Arial"/>
                <w:i/>
                <w:iCs/>
                <w:sz w:val="22"/>
                <w:szCs w:val="22"/>
              </w:rPr>
              <w:t>nt with FDEP that will change the payment process.  Rule 3 will have to be  revised after the Delegati</w:t>
            </w:r>
            <w:r w:rsidR="00DA6CD8" w:rsidRPr="00DA6CD8">
              <w:rPr>
                <w:rFonts w:ascii="Arial" w:hAnsi="Arial" w:cs="Arial"/>
                <w:i/>
                <w:iCs/>
                <w:sz w:val="22"/>
                <w:szCs w:val="22"/>
              </w:rPr>
              <w:t>o</w:t>
            </w:r>
            <w:r w:rsidRPr="00DA6CD8">
              <w:rPr>
                <w:rFonts w:ascii="Arial" w:hAnsi="Arial" w:cs="Arial"/>
                <w:i/>
                <w:iCs/>
                <w:sz w:val="22"/>
                <w:szCs w:val="22"/>
              </w:rPr>
              <w:t>n Agree</w:t>
            </w:r>
            <w:r w:rsidR="00DA6CD8" w:rsidRPr="00DA6CD8">
              <w:rPr>
                <w:rFonts w:ascii="Arial" w:hAnsi="Arial" w:cs="Arial"/>
                <w:i/>
                <w:iCs/>
                <w:sz w:val="22"/>
                <w:szCs w:val="22"/>
              </w:rPr>
              <w:t xml:space="preserve">ment </w:t>
            </w:r>
            <w:r w:rsidRPr="00DA6CD8">
              <w:rPr>
                <w:rFonts w:ascii="Arial" w:hAnsi="Arial" w:cs="Arial"/>
                <w:i/>
                <w:iCs/>
                <w:sz w:val="22"/>
                <w:szCs w:val="22"/>
              </w:rPr>
              <w:t>becomes effective.</w:t>
            </w:r>
          </w:p>
        </w:tc>
      </w:tr>
      <w:tr w:rsidR="0094712E" w:rsidRPr="005B4F0C" w14:paraId="7E40D0BF" w14:textId="77777777" w:rsidTr="00FA72BA">
        <w:trPr>
          <w:cantSplit/>
        </w:trPr>
        <w:tc>
          <w:tcPr>
            <w:tcW w:w="2088" w:type="dxa"/>
          </w:tcPr>
          <w:p w14:paraId="309B6060" w14:textId="156EF9C8" w:rsidR="0094712E" w:rsidRDefault="0094712E" w:rsidP="005B4F0C">
            <w:pPr>
              <w:jc w:val="center"/>
              <w:rPr>
                <w:rFonts w:ascii="Arial" w:hAnsi="Arial" w:cs="Arial"/>
                <w:sz w:val="22"/>
                <w:szCs w:val="22"/>
              </w:rPr>
            </w:pPr>
            <w:r>
              <w:rPr>
                <w:rFonts w:ascii="Arial" w:hAnsi="Arial" w:cs="Arial"/>
                <w:sz w:val="22"/>
                <w:szCs w:val="22"/>
              </w:rPr>
              <w:t>3.402.I</w:t>
            </w:r>
          </w:p>
        </w:tc>
        <w:tc>
          <w:tcPr>
            <w:tcW w:w="8640" w:type="dxa"/>
          </w:tcPr>
          <w:p w14:paraId="53CD18E4" w14:textId="6DB400E3" w:rsidR="0094712E" w:rsidRDefault="0094712E" w:rsidP="00C13062">
            <w:pPr>
              <w:rPr>
                <w:rFonts w:ascii="Arial" w:hAnsi="Arial" w:cs="Arial"/>
                <w:sz w:val="22"/>
                <w:szCs w:val="22"/>
              </w:rPr>
            </w:pPr>
            <w:r>
              <w:rPr>
                <w:rFonts w:ascii="Arial" w:hAnsi="Arial" w:cs="Arial"/>
                <w:sz w:val="22"/>
                <w:szCs w:val="22"/>
              </w:rPr>
              <w:t>Subsection amended to add clarification for authorized agents and signatures on permit applications</w:t>
            </w:r>
          </w:p>
        </w:tc>
      </w:tr>
      <w:tr w:rsidR="0094712E" w:rsidRPr="005B4F0C" w14:paraId="71044548" w14:textId="77777777" w:rsidTr="00FA72BA">
        <w:trPr>
          <w:cantSplit/>
        </w:trPr>
        <w:tc>
          <w:tcPr>
            <w:tcW w:w="2088" w:type="dxa"/>
          </w:tcPr>
          <w:p w14:paraId="798E9884" w14:textId="144324F6" w:rsidR="0094712E" w:rsidRDefault="0094712E" w:rsidP="005B4F0C">
            <w:pPr>
              <w:jc w:val="center"/>
              <w:rPr>
                <w:rFonts w:ascii="Arial" w:hAnsi="Arial" w:cs="Arial"/>
                <w:sz w:val="22"/>
                <w:szCs w:val="22"/>
              </w:rPr>
            </w:pPr>
            <w:r>
              <w:rPr>
                <w:rFonts w:ascii="Arial" w:hAnsi="Arial" w:cs="Arial"/>
                <w:sz w:val="22"/>
                <w:szCs w:val="22"/>
              </w:rPr>
              <w:t>3.403B</w:t>
            </w:r>
            <w:r w:rsidR="00DA6CD8">
              <w:rPr>
                <w:rFonts w:ascii="Arial" w:hAnsi="Arial" w:cs="Arial"/>
                <w:sz w:val="22"/>
                <w:szCs w:val="22"/>
              </w:rPr>
              <w:t>.1</w:t>
            </w:r>
          </w:p>
        </w:tc>
        <w:tc>
          <w:tcPr>
            <w:tcW w:w="8640" w:type="dxa"/>
          </w:tcPr>
          <w:p w14:paraId="6E7DF3F1" w14:textId="6828C1D8" w:rsidR="0094712E" w:rsidRDefault="00DA6CD8" w:rsidP="00C13062">
            <w:pPr>
              <w:rPr>
                <w:rFonts w:ascii="Arial" w:hAnsi="Arial" w:cs="Arial"/>
                <w:sz w:val="22"/>
                <w:szCs w:val="22"/>
              </w:rPr>
            </w:pPr>
            <w:r w:rsidRPr="00DA6CD8">
              <w:rPr>
                <w:rFonts w:ascii="Arial" w:hAnsi="Arial" w:cs="Arial"/>
                <w:sz w:val="22"/>
                <w:szCs w:val="22"/>
              </w:rPr>
              <w:t>Eliminate confusing sequencing and formatting</w:t>
            </w:r>
          </w:p>
        </w:tc>
      </w:tr>
      <w:tr w:rsidR="00DA6CD8" w:rsidRPr="005B4F0C" w14:paraId="6835EF5B" w14:textId="77777777" w:rsidTr="00FA72BA">
        <w:trPr>
          <w:cantSplit/>
        </w:trPr>
        <w:tc>
          <w:tcPr>
            <w:tcW w:w="2088" w:type="dxa"/>
          </w:tcPr>
          <w:p w14:paraId="55B0D551" w14:textId="1051E484" w:rsidR="00DA6CD8" w:rsidRDefault="00DA6CD8" w:rsidP="00DA6CD8">
            <w:pPr>
              <w:jc w:val="center"/>
              <w:rPr>
                <w:rFonts w:ascii="Arial" w:hAnsi="Arial" w:cs="Arial"/>
                <w:sz w:val="22"/>
                <w:szCs w:val="22"/>
              </w:rPr>
            </w:pPr>
            <w:r>
              <w:rPr>
                <w:rFonts w:ascii="Arial" w:hAnsi="Arial" w:cs="Arial"/>
                <w:sz w:val="22"/>
                <w:szCs w:val="22"/>
              </w:rPr>
              <w:t>3.403.B.2</w:t>
            </w:r>
          </w:p>
        </w:tc>
        <w:tc>
          <w:tcPr>
            <w:tcW w:w="8640" w:type="dxa"/>
          </w:tcPr>
          <w:p w14:paraId="7BF45A37" w14:textId="62F1581C" w:rsidR="00DA6CD8" w:rsidRDefault="00DA6CD8" w:rsidP="00DA6CD8">
            <w:pPr>
              <w:rPr>
                <w:rFonts w:ascii="Arial" w:hAnsi="Arial" w:cs="Arial"/>
                <w:sz w:val="22"/>
                <w:szCs w:val="22"/>
              </w:rPr>
            </w:pPr>
            <w:r w:rsidRPr="00DA6CD8">
              <w:rPr>
                <w:rFonts w:ascii="Arial" w:hAnsi="Arial" w:cs="Arial"/>
                <w:sz w:val="22"/>
                <w:szCs w:val="22"/>
              </w:rPr>
              <w:t>Eliminate confusing sequencing and formatting</w:t>
            </w:r>
          </w:p>
        </w:tc>
      </w:tr>
      <w:tr w:rsidR="00782475" w:rsidRPr="005B4F0C" w14:paraId="3E9D6296" w14:textId="77777777" w:rsidTr="00782475">
        <w:trPr>
          <w:cantSplit/>
        </w:trPr>
        <w:tc>
          <w:tcPr>
            <w:tcW w:w="2088" w:type="dxa"/>
            <w:tcBorders>
              <w:top w:val="single" w:sz="4" w:space="0" w:color="auto"/>
              <w:left w:val="single" w:sz="4" w:space="0" w:color="auto"/>
              <w:bottom w:val="single" w:sz="4" w:space="0" w:color="auto"/>
              <w:right w:val="single" w:sz="4" w:space="0" w:color="auto"/>
            </w:tcBorders>
          </w:tcPr>
          <w:p w14:paraId="6FC37D02" w14:textId="7E516F30" w:rsidR="00782475" w:rsidRDefault="00782475" w:rsidP="00752466">
            <w:pPr>
              <w:jc w:val="center"/>
              <w:rPr>
                <w:rFonts w:ascii="Arial" w:hAnsi="Arial" w:cs="Arial"/>
                <w:sz w:val="22"/>
                <w:szCs w:val="22"/>
              </w:rPr>
            </w:pPr>
            <w:r>
              <w:rPr>
                <w:rFonts w:ascii="Arial" w:hAnsi="Arial" w:cs="Arial"/>
                <w:sz w:val="22"/>
                <w:szCs w:val="22"/>
              </w:rPr>
              <w:t>3.403.C</w:t>
            </w:r>
          </w:p>
        </w:tc>
        <w:tc>
          <w:tcPr>
            <w:tcW w:w="8640" w:type="dxa"/>
            <w:tcBorders>
              <w:top w:val="single" w:sz="4" w:space="0" w:color="auto"/>
              <w:left w:val="single" w:sz="4" w:space="0" w:color="auto"/>
              <w:bottom w:val="single" w:sz="4" w:space="0" w:color="auto"/>
              <w:right w:val="single" w:sz="4" w:space="0" w:color="auto"/>
            </w:tcBorders>
          </w:tcPr>
          <w:p w14:paraId="399FB2DC" w14:textId="37F2886D" w:rsidR="00782475" w:rsidRDefault="00DA6CD8" w:rsidP="00752466">
            <w:pPr>
              <w:rPr>
                <w:rFonts w:ascii="Arial" w:hAnsi="Arial" w:cs="Arial"/>
                <w:sz w:val="22"/>
                <w:szCs w:val="22"/>
              </w:rPr>
            </w:pPr>
            <w:r>
              <w:rPr>
                <w:rFonts w:ascii="Arial" w:hAnsi="Arial" w:cs="Arial"/>
                <w:sz w:val="22"/>
                <w:szCs w:val="22"/>
              </w:rPr>
              <w:t>Updated references</w:t>
            </w:r>
          </w:p>
        </w:tc>
      </w:tr>
      <w:tr w:rsidR="00A12329" w:rsidRPr="005B4F0C" w14:paraId="6CE24EA0" w14:textId="77777777" w:rsidTr="00FA72BA">
        <w:trPr>
          <w:cantSplit/>
        </w:trPr>
        <w:tc>
          <w:tcPr>
            <w:tcW w:w="2088" w:type="dxa"/>
          </w:tcPr>
          <w:p w14:paraId="2B70F0F7" w14:textId="6C67AEE6" w:rsidR="00A12329" w:rsidRDefault="00A12329" w:rsidP="005B4F0C">
            <w:pPr>
              <w:jc w:val="center"/>
              <w:rPr>
                <w:rFonts w:ascii="Arial" w:hAnsi="Arial" w:cs="Arial"/>
                <w:sz w:val="22"/>
                <w:szCs w:val="22"/>
              </w:rPr>
            </w:pPr>
            <w:r>
              <w:rPr>
                <w:rFonts w:ascii="Arial" w:hAnsi="Arial" w:cs="Arial"/>
                <w:sz w:val="22"/>
                <w:szCs w:val="22"/>
              </w:rPr>
              <w:t>3.405A.6.a</w:t>
            </w:r>
            <w:r w:rsidR="00782475">
              <w:rPr>
                <w:rFonts w:ascii="Arial" w:hAnsi="Arial" w:cs="Arial"/>
                <w:sz w:val="22"/>
                <w:szCs w:val="22"/>
              </w:rPr>
              <w:t>(10)</w:t>
            </w:r>
          </w:p>
        </w:tc>
        <w:tc>
          <w:tcPr>
            <w:tcW w:w="8640" w:type="dxa"/>
          </w:tcPr>
          <w:p w14:paraId="26D8F957" w14:textId="0BD9BCCC" w:rsidR="00A12329" w:rsidRDefault="0076204F" w:rsidP="00C13062">
            <w:pPr>
              <w:rPr>
                <w:rFonts w:ascii="Arial" w:hAnsi="Arial" w:cs="Arial"/>
                <w:sz w:val="22"/>
                <w:szCs w:val="22"/>
              </w:rPr>
            </w:pPr>
            <w:r w:rsidRPr="0076204F">
              <w:rPr>
                <w:rFonts w:ascii="Arial" w:hAnsi="Arial" w:cs="Arial"/>
                <w:sz w:val="22"/>
                <w:szCs w:val="22"/>
              </w:rPr>
              <w:t>Clarification of the intent for this maintenance task</w:t>
            </w:r>
          </w:p>
        </w:tc>
      </w:tr>
      <w:tr w:rsidR="00A12329" w:rsidRPr="005B4F0C" w14:paraId="3A208CB7" w14:textId="77777777" w:rsidTr="00FA72BA">
        <w:trPr>
          <w:cantSplit/>
        </w:trPr>
        <w:tc>
          <w:tcPr>
            <w:tcW w:w="2088" w:type="dxa"/>
          </w:tcPr>
          <w:p w14:paraId="77AB0713" w14:textId="3078A0D2" w:rsidR="00A12329" w:rsidRDefault="00A12329" w:rsidP="005B4F0C">
            <w:pPr>
              <w:jc w:val="center"/>
              <w:rPr>
                <w:rFonts w:ascii="Arial" w:hAnsi="Arial" w:cs="Arial"/>
                <w:sz w:val="22"/>
                <w:szCs w:val="22"/>
              </w:rPr>
            </w:pPr>
            <w:r>
              <w:rPr>
                <w:rFonts w:ascii="Arial" w:hAnsi="Arial" w:cs="Arial"/>
                <w:sz w:val="22"/>
                <w:szCs w:val="22"/>
              </w:rPr>
              <w:t>3.405.A.</w:t>
            </w:r>
            <w:r w:rsidR="005A2569">
              <w:rPr>
                <w:rFonts w:ascii="Arial" w:hAnsi="Arial" w:cs="Arial"/>
                <w:sz w:val="22"/>
                <w:szCs w:val="22"/>
              </w:rPr>
              <w:t>6.b</w:t>
            </w:r>
          </w:p>
        </w:tc>
        <w:tc>
          <w:tcPr>
            <w:tcW w:w="8640" w:type="dxa"/>
          </w:tcPr>
          <w:p w14:paraId="773B545E" w14:textId="76D6F373" w:rsidR="00A12329" w:rsidRDefault="005A2569" w:rsidP="00C13062">
            <w:pPr>
              <w:rPr>
                <w:rFonts w:ascii="Arial" w:hAnsi="Arial" w:cs="Arial"/>
                <w:sz w:val="22"/>
                <w:szCs w:val="22"/>
              </w:rPr>
            </w:pPr>
            <w:r w:rsidRPr="005A2569">
              <w:rPr>
                <w:rFonts w:ascii="Arial" w:hAnsi="Arial" w:cs="Arial"/>
                <w:sz w:val="22"/>
                <w:szCs w:val="22"/>
              </w:rPr>
              <w:t>Clarification of what documentation is required</w:t>
            </w:r>
          </w:p>
        </w:tc>
      </w:tr>
      <w:tr w:rsidR="00866A93" w:rsidRPr="005B4F0C" w14:paraId="40CD84B5" w14:textId="77777777" w:rsidTr="00FA72BA">
        <w:trPr>
          <w:cantSplit/>
        </w:trPr>
        <w:tc>
          <w:tcPr>
            <w:tcW w:w="2088" w:type="dxa"/>
          </w:tcPr>
          <w:p w14:paraId="3A395784" w14:textId="5CF10EEE" w:rsidR="00866A93" w:rsidRDefault="0058415C" w:rsidP="005B4F0C">
            <w:pPr>
              <w:jc w:val="center"/>
              <w:rPr>
                <w:rFonts w:ascii="Arial" w:hAnsi="Arial" w:cs="Arial"/>
                <w:sz w:val="22"/>
                <w:szCs w:val="22"/>
              </w:rPr>
            </w:pPr>
            <w:r>
              <w:rPr>
                <w:rFonts w:ascii="Arial" w:hAnsi="Arial" w:cs="Arial"/>
                <w:sz w:val="22"/>
                <w:szCs w:val="22"/>
              </w:rPr>
              <w:t>3.405.A.8</w:t>
            </w:r>
          </w:p>
        </w:tc>
        <w:tc>
          <w:tcPr>
            <w:tcW w:w="8640" w:type="dxa"/>
          </w:tcPr>
          <w:p w14:paraId="44DF2CFB" w14:textId="065AB617" w:rsidR="0058415C" w:rsidRDefault="005A2569" w:rsidP="00C13062">
            <w:pPr>
              <w:rPr>
                <w:rFonts w:ascii="Arial" w:hAnsi="Arial" w:cs="Arial"/>
                <w:sz w:val="22"/>
                <w:szCs w:val="22"/>
              </w:rPr>
            </w:pPr>
            <w:r w:rsidRPr="005A2569">
              <w:rPr>
                <w:rFonts w:ascii="Arial" w:hAnsi="Arial" w:cs="Arial"/>
                <w:sz w:val="22"/>
                <w:szCs w:val="22"/>
              </w:rPr>
              <w:t>Clarification that the requirement applies to all components</w:t>
            </w:r>
          </w:p>
        </w:tc>
      </w:tr>
      <w:tr w:rsidR="00505CB3" w:rsidRPr="005B4F0C" w14:paraId="19DEC409" w14:textId="77777777" w:rsidTr="00FA72BA">
        <w:trPr>
          <w:cantSplit/>
        </w:trPr>
        <w:tc>
          <w:tcPr>
            <w:tcW w:w="2088" w:type="dxa"/>
          </w:tcPr>
          <w:p w14:paraId="5303A62E" w14:textId="0929DEFE" w:rsidR="00505CB3" w:rsidRDefault="00505CB3" w:rsidP="005B4F0C">
            <w:pPr>
              <w:jc w:val="center"/>
              <w:rPr>
                <w:rFonts w:ascii="Arial" w:hAnsi="Arial" w:cs="Arial"/>
                <w:sz w:val="22"/>
                <w:szCs w:val="22"/>
              </w:rPr>
            </w:pPr>
            <w:r>
              <w:rPr>
                <w:rFonts w:ascii="Arial" w:hAnsi="Arial" w:cs="Arial"/>
                <w:sz w:val="22"/>
                <w:szCs w:val="22"/>
              </w:rPr>
              <w:t>3.502</w:t>
            </w:r>
          </w:p>
        </w:tc>
        <w:tc>
          <w:tcPr>
            <w:tcW w:w="8640" w:type="dxa"/>
          </w:tcPr>
          <w:p w14:paraId="4E0B12D8" w14:textId="247B6284" w:rsidR="00505CB3" w:rsidRDefault="005A2569" w:rsidP="00C13062">
            <w:pPr>
              <w:rPr>
                <w:rFonts w:ascii="Arial" w:hAnsi="Arial" w:cs="Arial"/>
                <w:sz w:val="22"/>
                <w:szCs w:val="22"/>
              </w:rPr>
            </w:pPr>
            <w:r>
              <w:rPr>
                <w:rFonts w:ascii="Arial" w:hAnsi="Arial" w:cs="Arial"/>
                <w:sz w:val="22"/>
                <w:szCs w:val="22"/>
              </w:rPr>
              <w:t>Clarification</w:t>
            </w:r>
          </w:p>
        </w:tc>
      </w:tr>
      <w:tr w:rsidR="00505CB3" w:rsidRPr="005B4F0C" w14:paraId="15DD6F8A" w14:textId="77777777" w:rsidTr="00FA72BA">
        <w:trPr>
          <w:cantSplit/>
        </w:trPr>
        <w:tc>
          <w:tcPr>
            <w:tcW w:w="2088" w:type="dxa"/>
          </w:tcPr>
          <w:p w14:paraId="4EB3E4CA" w14:textId="2FD9E4FD" w:rsidR="00505CB3" w:rsidRDefault="00505CB3" w:rsidP="005B4F0C">
            <w:pPr>
              <w:jc w:val="center"/>
              <w:rPr>
                <w:rFonts w:ascii="Arial" w:hAnsi="Arial" w:cs="Arial"/>
                <w:sz w:val="22"/>
                <w:szCs w:val="22"/>
              </w:rPr>
            </w:pPr>
            <w:r>
              <w:rPr>
                <w:rFonts w:ascii="Arial" w:hAnsi="Arial" w:cs="Arial"/>
                <w:sz w:val="22"/>
                <w:szCs w:val="22"/>
              </w:rPr>
              <w:t>3.50</w:t>
            </w:r>
            <w:r w:rsidR="005A2569">
              <w:rPr>
                <w:rFonts w:ascii="Arial" w:hAnsi="Arial" w:cs="Arial"/>
                <w:sz w:val="22"/>
                <w:szCs w:val="22"/>
              </w:rPr>
              <w:t>2.B.2</w:t>
            </w:r>
          </w:p>
        </w:tc>
        <w:tc>
          <w:tcPr>
            <w:tcW w:w="8640" w:type="dxa"/>
          </w:tcPr>
          <w:p w14:paraId="665CEC2D" w14:textId="0F4BA047" w:rsidR="00505CB3" w:rsidRDefault="005A2569" w:rsidP="00C13062">
            <w:pPr>
              <w:rPr>
                <w:rFonts w:ascii="Arial" w:hAnsi="Arial" w:cs="Arial"/>
                <w:sz w:val="22"/>
                <w:szCs w:val="22"/>
              </w:rPr>
            </w:pPr>
            <w:r>
              <w:rPr>
                <w:rFonts w:ascii="Arial" w:hAnsi="Arial" w:cs="Arial"/>
                <w:sz w:val="22"/>
                <w:szCs w:val="22"/>
              </w:rPr>
              <w:t>Clarification to singular entity</w:t>
            </w:r>
          </w:p>
        </w:tc>
      </w:tr>
      <w:tr w:rsidR="00090ECF" w:rsidRPr="005B4F0C" w14:paraId="3F5B65CD" w14:textId="77777777" w:rsidTr="00FA72BA">
        <w:trPr>
          <w:cantSplit/>
        </w:trPr>
        <w:tc>
          <w:tcPr>
            <w:tcW w:w="2088" w:type="dxa"/>
          </w:tcPr>
          <w:p w14:paraId="1E81E241" w14:textId="22669372" w:rsidR="00090ECF" w:rsidRDefault="00090ECF" w:rsidP="005B4F0C">
            <w:pPr>
              <w:jc w:val="center"/>
              <w:rPr>
                <w:rFonts w:ascii="Arial" w:hAnsi="Arial" w:cs="Arial"/>
                <w:sz w:val="22"/>
                <w:szCs w:val="22"/>
              </w:rPr>
            </w:pPr>
            <w:r>
              <w:rPr>
                <w:rFonts w:ascii="Arial" w:hAnsi="Arial" w:cs="Arial"/>
                <w:sz w:val="22"/>
                <w:szCs w:val="22"/>
              </w:rPr>
              <w:t>3.601</w:t>
            </w:r>
            <w:r w:rsidR="005A2569">
              <w:rPr>
                <w:rFonts w:ascii="Arial" w:hAnsi="Arial" w:cs="Arial"/>
                <w:sz w:val="22"/>
                <w:szCs w:val="22"/>
              </w:rPr>
              <w:t>.C</w:t>
            </w:r>
          </w:p>
        </w:tc>
        <w:tc>
          <w:tcPr>
            <w:tcW w:w="8640" w:type="dxa"/>
          </w:tcPr>
          <w:p w14:paraId="77D19C05" w14:textId="32D69651" w:rsidR="00090ECF" w:rsidRDefault="005A2569" w:rsidP="00C13062">
            <w:pPr>
              <w:rPr>
                <w:rFonts w:ascii="Arial" w:hAnsi="Arial" w:cs="Arial"/>
                <w:sz w:val="22"/>
                <w:szCs w:val="22"/>
              </w:rPr>
            </w:pPr>
            <w:r w:rsidRPr="005A2569">
              <w:rPr>
                <w:rFonts w:ascii="Arial" w:hAnsi="Arial" w:cs="Arial"/>
                <w:sz w:val="22"/>
                <w:szCs w:val="22"/>
              </w:rPr>
              <w:t>Emphasize</w:t>
            </w:r>
            <w:r>
              <w:rPr>
                <w:rFonts w:ascii="Arial" w:hAnsi="Arial" w:cs="Arial"/>
                <w:sz w:val="22"/>
                <w:szCs w:val="22"/>
              </w:rPr>
              <w:t>s</w:t>
            </w:r>
            <w:r w:rsidRPr="005A2569">
              <w:rPr>
                <w:rFonts w:ascii="Arial" w:hAnsi="Arial" w:cs="Arial"/>
                <w:sz w:val="22"/>
                <w:szCs w:val="22"/>
              </w:rPr>
              <w:t xml:space="preserve"> that root cause is land disturbance and add impacts to MS4.</w:t>
            </w:r>
          </w:p>
        </w:tc>
      </w:tr>
      <w:tr w:rsidR="00090ECF" w:rsidRPr="005B4F0C" w14:paraId="70729C54" w14:textId="77777777" w:rsidTr="00FA72BA">
        <w:trPr>
          <w:cantSplit/>
        </w:trPr>
        <w:tc>
          <w:tcPr>
            <w:tcW w:w="2088" w:type="dxa"/>
          </w:tcPr>
          <w:p w14:paraId="7AE67E3F" w14:textId="69B37438" w:rsidR="00090ECF" w:rsidRDefault="00090ECF" w:rsidP="005B4F0C">
            <w:pPr>
              <w:jc w:val="center"/>
              <w:rPr>
                <w:rFonts w:ascii="Arial" w:hAnsi="Arial" w:cs="Arial"/>
                <w:sz w:val="22"/>
                <w:szCs w:val="22"/>
              </w:rPr>
            </w:pPr>
            <w:r>
              <w:rPr>
                <w:rFonts w:ascii="Arial" w:hAnsi="Arial" w:cs="Arial"/>
                <w:sz w:val="22"/>
                <w:szCs w:val="22"/>
              </w:rPr>
              <w:t>3.604</w:t>
            </w:r>
            <w:r w:rsidR="005A2569">
              <w:rPr>
                <w:rFonts w:ascii="Arial" w:hAnsi="Arial" w:cs="Arial"/>
                <w:sz w:val="22"/>
                <w:szCs w:val="22"/>
              </w:rPr>
              <w:t>.A</w:t>
            </w:r>
          </w:p>
        </w:tc>
        <w:tc>
          <w:tcPr>
            <w:tcW w:w="8640" w:type="dxa"/>
          </w:tcPr>
          <w:p w14:paraId="77862627" w14:textId="28F496BF" w:rsidR="00090ECF" w:rsidRDefault="005A2569" w:rsidP="00C13062">
            <w:pPr>
              <w:rPr>
                <w:rFonts w:ascii="Arial" w:hAnsi="Arial" w:cs="Arial"/>
                <w:sz w:val="22"/>
                <w:szCs w:val="22"/>
              </w:rPr>
            </w:pPr>
            <w:r w:rsidRPr="005A2569">
              <w:rPr>
                <w:rFonts w:ascii="Arial" w:hAnsi="Arial" w:cs="Arial"/>
                <w:sz w:val="22"/>
                <w:szCs w:val="22"/>
              </w:rPr>
              <w:t>Updated revision date and FDEP regulatory requirement for use of the "Review Manual."</w:t>
            </w:r>
          </w:p>
        </w:tc>
      </w:tr>
      <w:tr w:rsidR="00090ECF" w:rsidRPr="005B4F0C" w14:paraId="557D303B" w14:textId="77777777" w:rsidTr="00FA72BA">
        <w:trPr>
          <w:cantSplit/>
        </w:trPr>
        <w:tc>
          <w:tcPr>
            <w:tcW w:w="2088" w:type="dxa"/>
          </w:tcPr>
          <w:p w14:paraId="64D22067" w14:textId="766EDFB1" w:rsidR="00090ECF" w:rsidRDefault="00090ECF" w:rsidP="005B4F0C">
            <w:pPr>
              <w:jc w:val="center"/>
              <w:rPr>
                <w:rFonts w:ascii="Arial" w:hAnsi="Arial" w:cs="Arial"/>
                <w:sz w:val="22"/>
                <w:szCs w:val="22"/>
              </w:rPr>
            </w:pPr>
            <w:r>
              <w:rPr>
                <w:rFonts w:ascii="Arial" w:hAnsi="Arial" w:cs="Arial"/>
                <w:sz w:val="22"/>
                <w:szCs w:val="22"/>
              </w:rPr>
              <w:t>3.60</w:t>
            </w:r>
            <w:r w:rsidR="005A2569">
              <w:rPr>
                <w:rFonts w:ascii="Arial" w:hAnsi="Arial" w:cs="Arial"/>
                <w:sz w:val="22"/>
                <w:szCs w:val="22"/>
              </w:rPr>
              <w:t>4.B</w:t>
            </w:r>
          </w:p>
        </w:tc>
        <w:tc>
          <w:tcPr>
            <w:tcW w:w="8640" w:type="dxa"/>
          </w:tcPr>
          <w:p w14:paraId="6C3201D5" w14:textId="51BDFB0B" w:rsidR="00090ECF" w:rsidRDefault="005A2569" w:rsidP="00C13062">
            <w:pPr>
              <w:rPr>
                <w:rFonts w:ascii="Arial" w:hAnsi="Arial" w:cs="Arial"/>
                <w:sz w:val="22"/>
                <w:szCs w:val="22"/>
              </w:rPr>
            </w:pPr>
            <w:r w:rsidRPr="005A2569">
              <w:rPr>
                <w:rFonts w:ascii="Arial" w:hAnsi="Arial" w:cs="Arial"/>
                <w:sz w:val="22"/>
                <w:szCs w:val="22"/>
              </w:rPr>
              <w:t>Conformity with Civil Plan Review documentation</w:t>
            </w:r>
          </w:p>
        </w:tc>
      </w:tr>
      <w:tr w:rsidR="00CF171C" w:rsidRPr="005B4F0C" w14:paraId="43FBE076" w14:textId="77777777" w:rsidTr="00FA72BA">
        <w:trPr>
          <w:cantSplit/>
        </w:trPr>
        <w:tc>
          <w:tcPr>
            <w:tcW w:w="2088" w:type="dxa"/>
          </w:tcPr>
          <w:p w14:paraId="5DC3F0B6" w14:textId="3E396024" w:rsidR="00CF171C" w:rsidRDefault="00CF171C" w:rsidP="005B4F0C">
            <w:pPr>
              <w:jc w:val="center"/>
              <w:rPr>
                <w:rFonts w:ascii="Arial" w:hAnsi="Arial" w:cs="Arial"/>
                <w:sz w:val="22"/>
                <w:szCs w:val="22"/>
              </w:rPr>
            </w:pPr>
            <w:r>
              <w:rPr>
                <w:rFonts w:ascii="Arial" w:hAnsi="Arial" w:cs="Arial"/>
                <w:sz w:val="22"/>
                <w:szCs w:val="22"/>
              </w:rPr>
              <w:t>3.702</w:t>
            </w:r>
            <w:r w:rsidR="00581752">
              <w:rPr>
                <w:rFonts w:ascii="Arial" w:hAnsi="Arial" w:cs="Arial"/>
                <w:sz w:val="22"/>
                <w:szCs w:val="22"/>
              </w:rPr>
              <w:t>.C</w:t>
            </w:r>
          </w:p>
        </w:tc>
        <w:tc>
          <w:tcPr>
            <w:tcW w:w="8640" w:type="dxa"/>
          </w:tcPr>
          <w:p w14:paraId="40F64D2F" w14:textId="26D470BC" w:rsidR="00CF171C" w:rsidRDefault="00581752" w:rsidP="00C13062">
            <w:pPr>
              <w:rPr>
                <w:rFonts w:ascii="Arial" w:hAnsi="Arial" w:cs="Arial"/>
                <w:sz w:val="22"/>
                <w:szCs w:val="22"/>
              </w:rPr>
            </w:pPr>
            <w:proofErr w:type="gramStart"/>
            <w:r w:rsidRPr="00581752">
              <w:rPr>
                <w:rFonts w:ascii="Arial" w:hAnsi="Arial" w:cs="Arial"/>
                <w:sz w:val="22"/>
                <w:szCs w:val="22"/>
              </w:rPr>
              <w:t>Delete</w:t>
            </w:r>
            <w:proofErr w:type="gramEnd"/>
            <w:r w:rsidRPr="00581752">
              <w:rPr>
                <w:rFonts w:ascii="Arial" w:hAnsi="Arial" w:cs="Arial"/>
                <w:sz w:val="22"/>
                <w:szCs w:val="22"/>
              </w:rPr>
              <w:t xml:space="preserve"> all.  Already defined in 3.101.E</w:t>
            </w:r>
          </w:p>
        </w:tc>
      </w:tr>
      <w:tr w:rsidR="00CF171C" w:rsidRPr="005B4F0C" w14:paraId="13DAD281" w14:textId="77777777" w:rsidTr="00FA72BA">
        <w:trPr>
          <w:cantSplit/>
        </w:trPr>
        <w:tc>
          <w:tcPr>
            <w:tcW w:w="2088" w:type="dxa"/>
          </w:tcPr>
          <w:p w14:paraId="30663F91" w14:textId="7EC39234" w:rsidR="00CF171C" w:rsidRDefault="00CF171C" w:rsidP="005B4F0C">
            <w:pPr>
              <w:jc w:val="center"/>
              <w:rPr>
                <w:rFonts w:ascii="Arial" w:hAnsi="Arial" w:cs="Arial"/>
                <w:sz w:val="22"/>
                <w:szCs w:val="22"/>
              </w:rPr>
            </w:pPr>
            <w:r>
              <w:rPr>
                <w:rFonts w:ascii="Arial" w:hAnsi="Arial" w:cs="Arial"/>
                <w:sz w:val="22"/>
                <w:szCs w:val="22"/>
              </w:rPr>
              <w:t>3.70</w:t>
            </w:r>
            <w:r w:rsidR="00581752">
              <w:rPr>
                <w:rFonts w:ascii="Arial" w:hAnsi="Arial" w:cs="Arial"/>
                <w:sz w:val="22"/>
                <w:szCs w:val="22"/>
              </w:rPr>
              <w:t>2</w:t>
            </w:r>
            <w:r>
              <w:rPr>
                <w:rFonts w:ascii="Arial" w:hAnsi="Arial" w:cs="Arial"/>
                <w:sz w:val="22"/>
                <w:szCs w:val="22"/>
              </w:rPr>
              <w:t>.</w:t>
            </w:r>
            <w:r w:rsidR="00581752">
              <w:rPr>
                <w:rFonts w:ascii="Arial" w:hAnsi="Arial" w:cs="Arial"/>
                <w:sz w:val="22"/>
                <w:szCs w:val="22"/>
              </w:rPr>
              <w:t>E</w:t>
            </w:r>
          </w:p>
        </w:tc>
        <w:tc>
          <w:tcPr>
            <w:tcW w:w="8640" w:type="dxa"/>
          </w:tcPr>
          <w:p w14:paraId="5DA16634" w14:textId="135736EF" w:rsidR="00CF171C" w:rsidRDefault="00581752" w:rsidP="00C13062">
            <w:pPr>
              <w:rPr>
                <w:rFonts w:ascii="Arial" w:hAnsi="Arial" w:cs="Arial"/>
                <w:sz w:val="22"/>
                <w:szCs w:val="22"/>
              </w:rPr>
            </w:pPr>
            <w:proofErr w:type="gramStart"/>
            <w:r w:rsidRPr="00581752">
              <w:rPr>
                <w:rFonts w:ascii="Arial" w:hAnsi="Arial" w:cs="Arial"/>
                <w:sz w:val="22"/>
                <w:szCs w:val="22"/>
              </w:rPr>
              <w:t>Delete</w:t>
            </w:r>
            <w:proofErr w:type="gramEnd"/>
            <w:r w:rsidRPr="00581752">
              <w:rPr>
                <w:rFonts w:ascii="Arial" w:hAnsi="Arial" w:cs="Arial"/>
                <w:sz w:val="22"/>
                <w:szCs w:val="22"/>
              </w:rPr>
              <w:t xml:space="preserve"> all. Already defined in 3.101.Q</w:t>
            </w:r>
          </w:p>
        </w:tc>
      </w:tr>
      <w:tr w:rsidR="00CF171C" w:rsidRPr="005B4F0C" w14:paraId="0E3B96C7" w14:textId="77777777" w:rsidTr="00FA72BA">
        <w:trPr>
          <w:cantSplit/>
        </w:trPr>
        <w:tc>
          <w:tcPr>
            <w:tcW w:w="2088" w:type="dxa"/>
          </w:tcPr>
          <w:p w14:paraId="244B466C" w14:textId="5D8868F3" w:rsidR="00CF171C" w:rsidRDefault="00CF171C" w:rsidP="005B4F0C">
            <w:pPr>
              <w:jc w:val="center"/>
              <w:rPr>
                <w:rFonts w:ascii="Arial" w:hAnsi="Arial" w:cs="Arial"/>
                <w:sz w:val="22"/>
                <w:szCs w:val="22"/>
              </w:rPr>
            </w:pPr>
            <w:r>
              <w:rPr>
                <w:rFonts w:ascii="Arial" w:hAnsi="Arial" w:cs="Arial"/>
                <w:sz w:val="22"/>
                <w:szCs w:val="22"/>
              </w:rPr>
              <w:t>3.70</w:t>
            </w:r>
            <w:r w:rsidR="00581752">
              <w:rPr>
                <w:rFonts w:ascii="Arial" w:hAnsi="Arial" w:cs="Arial"/>
                <w:sz w:val="22"/>
                <w:szCs w:val="22"/>
              </w:rPr>
              <w:t>2.J</w:t>
            </w:r>
          </w:p>
        </w:tc>
        <w:tc>
          <w:tcPr>
            <w:tcW w:w="8640" w:type="dxa"/>
          </w:tcPr>
          <w:p w14:paraId="76D96D1B" w14:textId="5B228A75" w:rsidR="00CF171C" w:rsidRDefault="00581752" w:rsidP="00C13062">
            <w:pPr>
              <w:rPr>
                <w:rFonts w:ascii="Arial" w:hAnsi="Arial" w:cs="Arial"/>
                <w:sz w:val="22"/>
                <w:szCs w:val="22"/>
              </w:rPr>
            </w:pPr>
            <w:proofErr w:type="gramStart"/>
            <w:r w:rsidRPr="00581752">
              <w:rPr>
                <w:rFonts w:ascii="Arial" w:hAnsi="Arial" w:cs="Arial"/>
                <w:sz w:val="22"/>
                <w:szCs w:val="22"/>
              </w:rPr>
              <w:t>Delete</w:t>
            </w:r>
            <w:proofErr w:type="gramEnd"/>
            <w:r w:rsidRPr="00581752">
              <w:rPr>
                <w:rFonts w:ascii="Arial" w:hAnsi="Arial" w:cs="Arial"/>
                <w:sz w:val="22"/>
                <w:szCs w:val="22"/>
              </w:rPr>
              <w:t xml:space="preserve"> all. Already defined in 3.101.DD</w:t>
            </w:r>
          </w:p>
        </w:tc>
      </w:tr>
      <w:tr w:rsidR="00CF171C" w:rsidRPr="005B4F0C" w14:paraId="0568C2C5" w14:textId="77777777" w:rsidTr="00FA72BA">
        <w:trPr>
          <w:cantSplit/>
        </w:trPr>
        <w:tc>
          <w:tcPr>
            <w:tcW w:w="2088" w:type="dxa"/>
          </w:tcPr>
          <w:p w14:paraId="229CBDBF" w14:textId="04581CEE" w:rsidR="00CF171C" w:rsidRDefault="00CF171C" w:rsidP="005B4F0C">
            <w:pPr>
              <w:jc w:val="center"/>
              <w:rPr>
                <w:rFonts w:ascii="Arial" w:hAnsi="Arial" w:cs="Arial"/>
                <w:sz w:val="22"/>
                <w:szCs w:val="22"/>
              </w:rPr>
            </w:pPr>
            <w:r>
              <w:rPr>
                <w:rFonts w:ascii="Arial" w:hAnsi="Arial" w:cs="Arial"/>
                <w:sz w:val="22"/>
                <w:szCs w:val="22"/>
              </w:rPr>
              <w:t>3.70</w:t>
            </w:r>
            <w:r w:rsidR="00581752">
              <w:rPr>
                <w:rFonts w:ascii="Arial" w:hAnsi="Arial" w:cs="Arial"/>
                <w:sz w:val="22"/>
                <w:szCs w:val="22"/>
              </w:rPr>
              <w:t>2.N</w:t>
            </w:r>
          </w:p>
        </w:tc>
        <w:tc>
          <w:tcPr>
            <w:tcW w:w="8640" w:type="dxa"/>
          </w:tcPr>
          <w:p w14:paraId="72280C32" w14:textId="0F2AA035" w:rsidR="00CF171C" w:rsidRDefault="00581752" w:rsidP="00C13062">
            <w:pPr>
              <w:rPr>
                <w:rFonts w:ascii="Arial" w:hAnsi="Arial" w:cs="Arial"/>
                <w:sz w:val="22"/>
                <w:szCs w:val="22"/>
              </w:rPr>
            </w:pPr>
            <w:proofErr w:type="gramStart"/>
            <w:r w:rsidRPr="00581752">
              <w:rPr>
                <w:rFonts w:ascii="Arial" w:hAnsi="Arial" w:cs="Arial"/>
                <w:sz w:val="22"/>
                <w:szCs w:val="22"/>
              </w:rPr>
              <w:t>Delete</w:t>
            </w:r>
            <w:proofErr w:type="gramEnd"/>
            <w:r w:rsidRPr="00581752">
              <w:rPr>
                <w:rFonts w:ascii="Arial" w:hAnsi="Arial" w:cs="Arial"/>
                <w:sz w:val="22"/>
                <w:szCs w:val="22"/>
              </w:rPr>
              <w:t xml:space="preserve"> all. Already defined in 3.101.Z</w:t>
            </w:r>
          </w:p>
        </w:tc>
      </w:tr>
      <w:tr w:rsidR="00CF171C" w:rsidRPr="005B4F0C" w14:paraId="5724CAAF" w14:textId="77777777" w:rsidTr="00FA72BA">
        <w:trPr>
          <w:cantSplit/>
        </w:trPr>
        <w:tc>
          <w:tcPr>
            <w:tcW w:w="2088" w:type="dxa"/>
          </w:tcPr>
          <w:p w14:paraId="18D0FAE9" w14:textId="5B444941" w:rsidR="00CF171C" w:rsidRDefault="00093E94" w:rsidP="005B4F0C">
            <w:pPr>
              <w:jc w:val="center"/>
              <w:rPr>
                <w:rFonts w:ascii="Arial" w:hAnsi="Arial" w:cs="Arial"/>
                <w:sz w:val="22"/>
                <w:szCs w:val="22"/>
              </w:rPr>
            </w:pPr>
            <w:r>
              <w:rPr>
                <w:rFonts w:ascii="Arial" w:hAnsi="Arial" w:cs="Arial"/>
                <w:sz w:val="22"/>
                <w:szCs w:val="22"/>
              </w:rPr>
              <w:t>3.70</w:t>
            </w:r>
            <w:r w:rsidR="00581752">
              <w:rPr>
                <w:rFonts w:ascii="Arial" w:hAnsi="Arial" w:cs="Arial"/>
                <w:sz w:val="22"/>
                <w:szCs w:val="22"/>
              </w:rPr>
              <w:t>2.P</w:t>
            </w:r>
          </w:p>
        </w:tc>
        <w:tc>
          <w:tcPr>
            <w:tcW w:w="8640" w:type="dxa"/>
          </w:tcPr>
          <w:p w14:paraId="24366DF3" w14:textId="4D69F0DF" w:rsidR="00CF171C" w:rsidRDefault="00581752" w:rsidP="00C13062">
            <w:pPr>
              <w:rPr>
                <w:rFonts w:ascii="Arial" w:hAnsi="Arial" w:cs="Arial"/>
                <w:sz w:val="22"/>
                <w:szCs w:val="22"/>
              </w:rPr>
            </w:pPr>
            <w:r>
              <w:rPr>
                <w:rFonts w:ascii="Arial" w:hAnsi="Arial" w:cs="Arial"/>
                <w:sz w:val="22"/>
                <w:szCs w:val="22"/>
              </w:rPr>
              <w:t xml:space="preserve">(Renumbered to “L”) </w:t>
            </w:r>
            <w:r w:rsidRPr="00581752">
              <w:rPr>
                <w:rFonts w:ascii="Arial" w:hAnsi="Arial" w:cs="Arial"/>
                <w:sz w:val="22"/>
                <w:szCs w:val="22"/>
              </w:rPr>
              <w:t>This restriction of the definition of storm sewer to the MS4  conflicts with 3.706 - Owners (both other MS4s and private entities) of sections of a Storm Sewer connected to the MS4 are responsible for the quality of discharge from their portion of the system and shall coordinate with owners of downstream segments before beginning to modify their system segments.</w:t>
            </w:r>
          </w:p>
        </w:tc>
      </w:tr>
      <w:tr w:rsidR="00581752" w:rsidRPr="005B4F0C" w14:paraId="6B97CF9E" w14:textId="77777777" w:rsidTr="00FA72BA">
        <w:trPr>
          <w:cantSplit/>
        </w:trPr>
        <w:tc>
          <w:tcPr>
            <w:tcW w:w="2088" w:type="dxa"/>
          </w:tcPr>
          <w:p w14:paraId="5FAABC8C" w14:textId="618132D3" w:rsidR="00581752" w:rsidRDefault="00581752" w:rsidP="005B4F0C">
            <w:pPr>
              <w:jc w:val="center"/>
              <w:rPr>
                <w:rFonts w:ascii="Arial" w:hAnsi="Arial" w:cs="Arial"/>
                <w:sz w:val="22"/>
                <w:szCs w:val="22"/>
              </w:rPr>
            </w:pPr>
            <w:r>
              <w:rPr>
                <w:rFonts w:ascii="Arial" w:hAnsi="Arial" w:cs="Arial"/>
                <w:sz w:val="22"/>
                <w:szCs w:val="22"/>
              </w:rPr>
              <w:t>3.706</w:t>
            </w:r>
          </w:p>
        </w:tc>
        <w:tc>
          <w:tcPr>
            <w:tcW w:w="8640" w:type="dxa"/>
          </w:tcPr>
          <w:p w14:paraId="34102CEA" w14:textId="6AA0B536" w:rsidR="00581752" w:rsidRDefault="00581752" w:rsidP="00C13062">
            <w:pPr>
              <w:rPr>
                <w:rFonts w:ascii="Arial" w:hAnsi="Arial" w:cs="Arial"/>
                <w:sz w:val="22"/>
                <w:szCs w:val="22"/>
              </w:rPr>
            </w:pPr>
            <w:r w:rsidRPr="00581752">
              <w:rPr>
                <w:rFonts w:ascii="Arial" w:hAnsi="Arial" w:cs="Arial"/>
                <w:sz w:val="22"/>
                <w:szCs w:val="22"/>
              </w:rPr>
              <w:t>Language clarification</w:t>
            </w:r>
          </w:p>
        </w:tc>
      </w:tr>
    </w:tbl>
    <w:p w14:paraId="649A0BB1" w14:textId="77777777" w:rsidR="00A44E0F" w:rsidRPr="005B4F0C" w:rsidRDefault="00A44E0F" w:rsidP="005B4F0C">
      <w:pPr>
        <w:jc w:val="center"/>
        <w:rPr>
          <w:rFonts w:ascii="Arial" w:hAnsi="Arial" w:cs="Arial"/>
          <w:sz w:val="22"/>
          <w:szCs w:val="22"/>
        </w:rPr>
      </w:pPr>
    </w:p>
    <w:sectPr w:rsidR="00A44E0F" w:rsidRPr="005B4F0C" w:rsidSect="005B4F0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3D515" w14:textId="77777777" w:rsidR="00A233E6" w:rsidRDefault="00A233E6" w:rsidP="00AE70DD">
      <w:r>
        <w:separator/>
      </w:r>
    </w:p>
  </w:endnote>
  <w:endnote w:type="continuationSeparator" w:id="0">
    <w:p w14:paraId="28E59682" w14:textId="77777777" w:rsidR="00A233E6" w:rsidRDefault="00A233E6" w:rsidP="00AE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F872" w14:textId="4F49F073" w:rsidR="00AE70DD" w:rsidRDefault="00AE70DD" w:rsidP="00AE70DD">
    <w:pPr>
      <w:pStyle w:val="Footer"/>
      <w:tabs>
        <w:tab w:val="clear" w:pos="4680"/>
        <w:tab w:val="clear" w:pos="9360"/>
        <w:tab w:val="right" w:pos="10620"/>
      </w:tabs>
      <w:rPr>
        <w:rFonts w:ascii="Arial" w:hAnsi="Arial" w:cs="Arial"/>
        <w:sz w:val="16"/>
        <w:szCs w:val="16"/>
      </w:rPr>
    </w:pPr>
    <w:r>
      <w:tab/>
    </w:r>
    <w:r w:rsidRPr="00AE70DD">
      <w:rPr>
        <w:rFonts w:ascii="Arial" w:hAnsi="Arial" w:cs="Arial"/>
        <w:sz w:val="16"/>
        <w:szCs w:val="16"/>
      </w:rPr>
      <w:t xml:space="preserve">As of </w:t>
    </w:r>
    <w:r w:rsidR="00581752">
      <w:rPr>
        <w:rFonts w:ascii="Arial" w:hAnsi="Arial" w:cs="Arial"/>
        <w:sz w:val="16"/>
        <w:szCs w:val="16"/>
      </w:rPr>
      <w:t>7/1/2026</w:t>
    </w:r>
  </w:p>
  <w:p w14:paraId="56982B99" w14:textId="77777777" w:rsidR="00581752" w:rsidRDefault="00581752" w:rsidP="00AE70DD">
    <w:pPr>
      <w:pStyle w:val="Footer"/>
      <w:tabs>
        <w:tab w:val="clear" w:pos="4680"/>
        <w:tab w:val="clear" w:pos="9360"/>
        <w:tab w:val="right" w:pos="10620"/>
      </w:tabs>
      <w:rPr>
        <w:rFonts w:ascii="Arial" w:hAnsi="Arial" w:cs="Arial"/>
        <w:sz w:val="16"/>
        <w:szCs w:val="16"/>
      </w:rPr>
    </w:pPr>
  </w:p>
  <w:p w14:paraId="23968AB6" w14:textId="1C530BEA" w:rsidR="00AE70DD" w:rsidRPr="00AE70DD" w:rsidRDefault="00AE70DD" w:rsidP="00AE70DD">
    <w:pPr>
      <w:pStyle w:val="Footer"/>
      <w:tabs>
        <w:tab w:val="clear" w:pos="4680"/>
        <w:tab w:val="clear" w:pos="9360"/>
        <w:tab w:val="right" w:pos="10620"/>
      </w:tabs>
      <w:rPr>
        <w:rFonts w:ascii="Arial" w:hAnsi="Arial" w:cs="Arial"/>
        <w:sz w:val="16"/>
        <w:szCs w:val="16"/>
      </w:rPr>
    </w:pP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0FD8" w14:textId="77777777" w:rsidR="00A233E6" w:rsidRDefault="00A233E6" w:rsidP="00AE70DD">
      <w:r>
        <w:separator/>
      </w:r>
    </w:p>
  </w:footnote>
  <w:footnote w:type="continuationSeparator" w:id="0">
    <w:p w14:paraId="5E805776" w14:textId="77777777" w:rsidR="00A233E6" w:rsidRDefault="00A233E6" w:rsidP="00AE7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OaI0oeSuwe550xRxttTNxE5yMCtLk5DVmI5HJGW0KoYslYqjOJx1piOZ1kl5WIBYgYan2xyFsSuHZzfu9MZwA==" w:salt="ttnEUO0cd85TiitGHB0mo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7B"/>
    <w:rsid w:val="00090ECF"/>
    <w:rsid w:val="00093E94"/>
    <w:rsid w:val="0019494B"/>
    <w:rsid w:val="00257C27"/>
    <w:rsid w:val="002C4D79"/>
    <w:rsid w:val="002D391D"/>
    <w:rsid w:val="002F5921"/>
    <w:rsid w:val="003308D1"/>
    <w:rsid w:val="00360D7B"/>
    <w:rsid w:val="0037655F"/>
    <w:rsid w:val="0047393B"/>
    <w:rsid w:val="004F0BBF"/>
    <w:rsid w:val="00505CB3"/>
    <w:rsid w:val="00520093"/>
    <w:rsid w:val="005237EA"/>
    <w:rsid w:val="005623E1"/>
    <w:rsid w:val="00567BB0"/>
    <w:rsid w:val="00581752"/>
    <w:rsid w:val="0058415C"/>
    <w:rsid w:val="005921E5"/>
    <w:rsid w:val="005A2569"/>
    <w:rsid w:val="005B4F0C"/>
    <w:rsid w:val="0075758E"/>
    <w:rsid w:val="0076204F"/>
    <w:rsid w:val="00782475"/>
    <w:rsid w:val="0078483E"/>
    <w:rsid w:val="007B4570"/>
    <w:rsid w:val="007C2226"/>
    <w:rsid w:val="008640F0"/>
    <w:rsid w:val="00866A93"/>
    <w:rsid w:val="008874DC"/>
    <w:rsid w:val="00891436"/>
    <w:rsid w:val="008A5C59"/>
    <w:rsid w:val="00941716"/>
    <w:rsid w:val="0094712E"/>
    <w:rsid w:val="00A12329"/>
    <w:rsid w:val="00A233E6"/>
    <w:rsid w:val="00A40A82"/>
    <w:rsid w:val="00A44E0F"/>
    <w:rsid w:val="00A93AF4"/>
    <w:rsid w:val="00A93D84"/>
    <w:rsid w:val="00AE70DD"/>
    <w:rsid w:val="00B44E39"/>
    <w:rsid w:val="00B53FF2"/>
    <w:rsid w:val="00B924AD"/>
    <w:rsid w:val="00BC230C"/>
    <w:rsid w:val="00C13062"/>
    <w:rsid w:val="00C43B88"/>
    <w:rsid w:val="00CA138C"/>
    <w:rsid w:val="00CF171C"/>
    <w:rsid w:val="00DA6CD8"/>
    <w:rsid w:val="00E57C86"/>
    <w:rsid w:val="00EB1B8D"/>
    <w:rsid w:val="00F5385D"/>
    <w:rsid w:val="00FA7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8574B"/>
  <w15:chartTrackingRefBased/>
  <w15:docId w15:val="{6BDDC55A-DA73-4914-9A69-B63F9061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E70DD"/>
    <w:pPr>
      <w:tabs>
        <w:tab w:val="center" w:pos="4680"/>
        <w:tab w:val="right" w:pos="9360"/>
      </w:tabs>
    </w:pPr>
  </w:style>
  <w:style w:type="character" w:customStyle="1" w:styleId="HeaderChar">
    <w:name w:val="Header Char"/>
    <w:basedOn w:val="DefaultParagraphFont"/>
    <w:link w:val="Header"/>
    <w:rsid w:val="00AE70DD"/>
    <w:rPr>
      <w:sz w:val="24"/>
      <w:szCs w:val="24"/>
    </w:rPr>
  </w:style>
  <w:style w:type="paragraph" w:styleId="Footer">
    <w:name w:val="footer"/>
    <w:basedOn w:val="Normal"/>
    <w:link w:val="FooterChar"/>
    <w:rsid w:val="00AE70DD"/>
    <w:pPr>
      <w:tabs>
        <w:tab w:val="center" w:pos="4680"/>
        <w:tab w:val="right" w:pos="9360"/>
      </w:tabs>
    </w:pPr>
  </w:style>
  <w:style w:type="character" w:customStyle="1" w:styleId="FooterChar">
    <w:name w:val="Footer Char"/>
    <w:basedOn w:val="DefaultParagraphFont"/>
    <w:link w:val="Footer"/>
    <w:rsid w:val="00AE70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1</Pages>
  <Words>355</Words>
  <Characters>2025</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RULE 3</vt:lpstr>
    </vt:vector>
  </TitlesOfParts>
  <Company>City of Jacksonville</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 3</dc:title>
  <dc:subject/>
  <dc:creator>City of Jacksonville</dc:creator>
  <cp:keywords/>
  <cp:lastModifiedBy>Richardson, James - ASEQ</cp:lastModifiedBy>
  <cp:revision>6</cp:revision>
  <dcterms:created xsi:type="dcterms:W3CDTF">2026-07-08T20:01:00Z</dcterms:created>
  <dcterms:modified xsi:type="dcterms:W3CDTF">2026-07-15T16:52:00Z</dcterms:modified>
</cp:coreProperties>
</file>